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jc w:val="center"/>
        <w:rPr>
          <w:rFonts w:hint="eastAsia" w:ascii="仿宋_GB2312" w:hAnsi="仿宋_GB2312" w:eastAsia="仿宋_GB2312" w:cs="仿宋_GB2312"/>
          <w:b/>
          <w:bCs/>
          <w:sz w:val="32"/>
          <w:szCs w:val="32"/>
        </w:rPr>
      </w:pPr>
      <w:bookmarkStart w:id="0" w:name="_GoBack"/>
      <w:r>
        <w:rPr>
          <w:rFonts w:hint="eastAsia" w:ascii="仿宋_GB2312" w:hAnsi="仿宋_GB2312" w:eastAsia="仿宋_GB2312" w:cs="仿宋_GB2312"/>
          <w:b/>
          <w:bCs/>
          <w:sz w:val="32"/>
          <w:szCs w:val="32"/>
          <w:lang w:eastAsia="zh-CN"/>
        </w:rPr>
        <w:t>中共</w:t>
      </w:r>
      <w:r>
        <w:rPr>
          <w:rFonts w:hint="eastAsia" w:ascii="仿宋_GB2312" w:hAnsi="仿宋_GB2312" w:eastAsia="仿宋_GB2312" w:cs="仿宋_GB2312"/>
          <w:b/>
          <w:bCs/>
          <w:sz w:val="32"/>
          <w:szCs w:val="32"/>
        </w:rPr>
        <w:t>景德镇市</w:t>
      </w:r>
      <w:r>
        <w:rPr>
          <w:rFonts w:hint="eastAsia" w:ascii="仿宋_GB2312" w:hAnsi="仿宋_GB2312" w:eastAsia="仿宋_GB2312" w:cs="仿宋_GB2312"/>
          <w:b/>
          <w:bCs/>
          <w:sz w:val="32"/>
          <w:szCs w:val="32"/>
          <w:lang w:eastAsia="zh-CN"/>
        </w:rPr>
        <w:t>委政研室</w:t>
      </w:r>
      <w:r>
        <w:rPr>
          <w:rFonts w:hint="eastAsia" w:ascii="仿宋_GB2312" w:hAnsi="仿宋_GB2312" w:eastAsia="仿宋_GB2312" w:cs="仿宋_GB2312"/>
          <w:b/>
          <w:bCs/>
          <w:sz w:val="32"/>
          <w:szCs w:val="32"/>
          <w:lang w:val="en-US" w:eastAsia="zh-CN"/>
        </w:rPr>
        <w:t>2019</w:t>
      </w:r>
      <w:r>
        <w:rPr>
          <w:rFonts w:hint="eastAsia" w:ascii="仿宋_GB2312" w:hAnsi="仿宋_GB2312" w:eastAsia="仿宋_GB2312" w:cs="仿宋_GB2312"/>
          <w:b/>
          <w:bCs/>
          <w:sz w:val="32"/>
          <w:szCs w:val="32"/>
        </w:rPr>
        <w:t>年部门预算</w:t>
      </w:r>
    </w:p>
    <w:bookmarkEnd w:id="0"/>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市委政研室</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市委政研室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市委政研室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hint="eastAsia" w:ascii="黑体" w:hAnsi="宋体" w:eastAsia="黑体" w:cs="黑体"/>
          <w:sz w:val="32"/>
          <w:szCs w:val="32"/>
        </w:rPr>
      </w:pPr>
    </w:p>
    <w:p>
      <w:pPr>
        <w:ind w:firstLine="1920" w:firstLineChars="600"/>
        <w:rPr>
          <w:rFonts w:hint="eastAsia" w:ascii="黑体" w:hAnsi="宋体" w:eastAsia="黑体" w:cs="黑体"/>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市委政研室</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紧紧围绕市委的中心工作和决策部署，组织开展对有关经济、政治、社会和党建等方面重大问题的调查研究，注重研究改革、发展、稳定中出现的新情况、新问题，及时提出相关对策建议，供市委、市政府决策参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（二）负责组织和起草市委重要文件、重要会议的领导讲话和市委领导交办的其它综合文稿。</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（三）负责对市委重大决策执行情况的跟踪调查，及时总结经验，发现问题，为市委提供决策依据。同时，负责搜集上级和市外有关政策信息和动态，为各级领导提供决策服务。</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（四）参与本市经济和社会发展战略的研究，协同有关部门组织开展全市中长期经济社会发展规划的研讨论证。</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（五）负责《景德镇党刊》编委会和市委、市政府智囊团日常事务性工作。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（六）负责指导县（市、区）委政研室和市直单位的调研工作，抓好市委重大调查研究活动的组织、协调和实施。</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（七）承办市委交办的其他事项。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本部门</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即部门本级</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13</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实有人数</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人，包括行政</w:t>
      </w:r>
      <w:r>
        <w:rPr>
          <w:rFonts w:hint="eastAsia" w:ascii="仿宋_GB2312" w:hAnsi="宋体" w:eastAsia="仿宋_GB2312" w:cs="仿宋_GB2312"/>
          <w:sz w:val="32"/>
          <w:szCs w:val="32"/>
          <w:lang w:val="en-US" w:eastAsia="zh-CN"/>
        </w:rPr>
        <w:t>11</w:t>
      </w:r>
      <w:r>
        <w:rPr>
          <w:rFonts w:hint="eastAsia" w:ascii="仿宋_GB2312" w:hAnsi="宋体" w:eastAsia="仿宋_GB2312" w:cs="仿宋_GB2312"/>
          <w:sz w:val="32"/>
          <w:szCs w:val="32"/>
        </w:rPr>
        <w:t>人、全额补助</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人；退休</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人。</w:t>
      </w: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市委政研室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市委政研室</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288.24</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10.72%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主要原因是结转比上年增加较多</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265.16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91.99</w:t>
      </w:r>
      <w:r>
        <w:rPr>
          <w:rFonts w:ascii="仿宋_GB2312" w:hAnsi="宋体" w:eastAsia="仿宋_GB2312" w:cs="仿宋_GB2312"/>
          <w:sz w:val="32"/>
          <w:szCs w:val="32"/>
        </w:rPr>
        <w:t>%</w:t>
      </w:r>
      <w:r>
        <w:rPr>
          <w:rFonts w:hint="eastAsia" w:ascii="仿宋_GB2312" w:hAnsi="宋体" w:eastAsia="仿宋_GB2312" w:cs="仿宋_GB2312"/>
          <w:sz w:val="32"/>
          <w:szCs w:val="32"/>
        </w:rPr>
        <w:t>；上年结转</w:t>
      </w:r>
      <w:r>
        <w:rPr>
          <w:rFonts w:hint="eastAsia" w:ascii="仿宋_GB2312" w:hAnsi="宋体" w:eastAsia="仿宋_GB2312" w:cs="仿宋_GB2312"/>
          <w:sz w:val="32"/>
          <w:szCs w:val="32"/>
          <w:lang w:val="en-US" w:eastAsia="zh-CN"/>
        </w:rPr>
        <w:t>23.08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8.01</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eastAsia="zh-CN"/>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市委政研室</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288.24</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val="en-US" w:eastAsia="zh-CN"/>
        </w:rPr>
        <w:t>10.72%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主要原因是新录用一名公务员</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153.76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53.34</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132.45</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20.95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0.36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134.48</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46.66</w:t>
      </w:r>
      <w:r>
        <w:rPr>
          <w:rFonts w:ascii="仿宋_GB2312" w:hAnsi="宋体" w:eastAsia="仿宋_GB2312" w:cs="仿宋_GB2312"/>
          <w:sz w:val="32"/>
          <w:szCs w:val="32"/>
        </w:rPr>
        <w:t>%</w:t>
      </w:r>
      <w:r>
        <w:rPr>
          <w:rFonts w:hint="eastAsia" w:ascii="仿宋_GB2312" w:hAnsi="宋体" w:eastAsia="仿宋_GB2312" w:cs="仿宋_GB2312"/>
          <w:sz w:val="32"/>
          <w:szCs w:val="32"/>
        </w:rPr>
        <w:t>，包括商品和服务支出</w:t>
      </w:r>
      <w:r>
        <w:rPr>
          <w:rFonts w:hint="eastAsia" w:ascii="仿宋_GB2312" w:hAnsi="宋体" w:eastAsia="仿宋_GB2312" w:cs="仿宋_GB2312"/>
          <w:sz w:val="32"/>
          <w:szCs w:val="32"/>
          <w:lang w:val="en-US" w:eastAsia="zh-CN"/>
        </w:rPr>
        <w:t>134.48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247.62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85.91</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17.96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6.23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12.34万元，占支出预算总额的4.28%；住房保障支出10.32万元，占支出预算总额的3.58%</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132.45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45.95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155.43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53.92</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0.36万元，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0.13</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市委政研室</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265.16</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91.99</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18.2%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主要原因是新录用一名公务员</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一</w:t>
      </w:r>
      <w:r>
        <w:rPr>
          <w:rFonts w:hint="eastAsia" w:ascii="仿宋_GB2312" w:hAnsi="宋体" w:eastAsia="仿宋_GB2312" w:cs="仿宋_GB2312"/>
          <w:sz w:val="32"/>
          <w:szCs w:val="32"/>
        </w:rPr>
        <w:t>般公共服务</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224.54</w:t>
      </w:r>
      <w:r>
        <w:rPr>
          <w:rFonts w:hint="eastAsia" w:ascii="仿宋_GB2312" w:hAnsi="宋体" w:eastAsia="仿宋_GB2312" w:cs="仿宋_GB2312"/>
          <w:sz w:val="32"/>
          <w:szCs w:val="32"/>
        </w:rPr>
        <w:t>万元，占经费拨款支出的</w:t>
      </w:r>
      <w:r>
        <w:rPr>
          <w:rFonts w:hint="eastAsia" w:ascii="仿宋_GB2312" w:hAnsi="宋体" w:eastAsia="仿宋_GB2312" w:cs="仿宋_GB2312"/>
          <w:sz w:val="32"/>
          <w:szCs w:val="32"/>
          <w:lang w:val="en-US" w:eastAsia="zh-CN"/>
        </w:rPr>
        <w:t>84.68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17.96</w:t>
      </w:r>
      <w:r>
        <w:rPr>
          <w:rFonts w:hint="eastAsia" w:ascii="仿宋_GB2312" w:hAnsi="宋体" w:eastAsia="仿宋_GB2312" w:cs="仿宋_GB2312"/>
          <w:sz w:val="32"/>
          <w:szCs w:val="32"/>
        </w:rPr>
        <w:t>万元，占经费拨款支出的</w:t>
      </w:r>
      <w:r>
        <w:rPr>
          <w:rFonts w:hint="eastAsia" w:ascii="仿宋_GB2312" w:hAnsi="宋体" w:eastAsia="仿宋_GB2312" w:cs="仿宋_GB2312"/>
          <w:sz w:val="32"/>
          <w:szCs w:val="32"/>
          <w:lang w:val="en-US" w:eastAsia="zh-CN"/>
        </w:rPr>
        <w:t>6.77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12.34万元，占</w:t>
      </w:r>
      <w:r>
        <w:rPr>
          <w:rFonts w:hint="eastAsia" w:ascii="仿宋_GB2312" w:hAnsi="宋体" w:eastAsia="仿宋_GB2312" w:cs="仿宋_GB2312"/>
          <w:sz w:val="32"/>
          <w:szCs w:val="32"/>
        </w:rPr>
        <w:t>占经费拨款支出的</w:t>
      </w:r>
      <w:r>
        <w:rPr>
          <w:rFonts w:hint="eastAsia" w:ascii="仿宋_GB2312" w:hAnsi="宋体" w:eastAsia="仿宋_GB2312" w:cs="仿宋_GB2312"/>
          <w:sz w:val="32"/>
          <w:szCs w:val="32"/>
          <w:lang w:val="en-US" w:eastAsia="zh-CN"/>
        </w:rPr>
        <w:t>4.65%；住房保障支出10.32万元，</w:t>
      </w:r>
      <w:r>
        <w:rPr>
          <w:rFonts w:hint="eastAsia" w:ascii="仿宋_GB2312" w:hAnsi="宋体" w:eastAsia="仿宋_GB2312" w:cs="仿宋_GB2312"/>
          <w:sz w:val="32"/>
          <w:szCs w:val="32"/>
        </w:rPr>
        <w:t>占经费拨款支出的</w:t>
      </w:r>
      <w:r>
        <w:rPr>
          <w:rFonts w:hint="eastAsia" w:ascii="仿宋_GB2312" w:hAnsi="宋体" w:eastAsia="仿宋_GB2312" w:cs="仿宋_GB2312"/>
          <w:sz w:val="32"/>
          <w:szCs w:val="32"/>
          <w:lang w:val="en-US" w:eastAsia="zh-CN"/>
        </w:rPr>
        <w:t>3.9%</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keepNext w:val="0"/>
        <w:keepLines w:val="0"/>
        <w:pageBreakBefore w:val="0"/>
        <w:widowControl w:val="0"/>
        <w:tabs>
          <w:tab w:val="left" w:pos="1162"/>
        </w:tabs>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lang w:eastAsia="zh-CN"/>
        </w:rPr>
        <w:t>年政府采购预算为</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lang w:eastAsia="zh-CN"/>
        </w:rPr>
        <w:t>万元，比上年预算减少</w:t>
      </w:r>
      <w:r>
        <w:rPr>
          <w:rFonts w:hint="eastAsia" w:ascii="仿宋_GB2312" w:hAnsi="宋体" w:eastAsia="仿宋_GB2312" w:cs="仿宋_GB2312"/>
          <w:sz w:val="32"/>
          <w:szCs w:val="32"/>
          <w:lang w:val="en-US" w:eastAsia="zh-CN"/>
        </w:rPr>
        <w:t>54.54%，主要原因是减少了政府购买服务预算。</w:t>
      </w:r>
      <w:r>
        <w:rPr>
          <w:rFonts w:hint="eastAsia" w:ascii="仿宋_GB2312" w:hAnsi="宋体" w:eastAsia="仿宋_GB2312" w:cs="仿宋_GB2312"/>
          <w:sz w:val="32"/>
          <w:szCs w:val="32"/>
          <w:lang w:eastAsia="zh-CN"/>
        </w:rPr>
        <w:t>其中：部门集中采购</w:t>
      </w:r>
      <w:r>
        <w:rPr>
          <w:rFonts w:hint="eastAsia" w:ascii="仿宋_GB2312" w:hAnsi="宋体" w:eastAsia="仿宋_GB2312" w:cs="仿宋_GB2312"/>
          <w:sz w:val="32"/>
          <w:szCs w:val="32"/>
          <w:lang w:val="en-US" w:eastAsia="zh-CN"/>
        </w:rPr>
        <w:t>5万元。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2019年机关运行经费支出20.95万元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比上年下降</w:t>
      </w:r>
      <w:r>
        <w:rPr>
          <w:rFonts w:hint="eastAsia" w:ascii="仿宋_GB2312" w:hAnsi="宋体" w:eastAsia="仿宋_GB2312" w:cs="仿宋_GB2312"/>
          <w:sz w:val="32"/>
          <w:szCs w:val="32"/>
          <w:lang w:val="en-US" w:eastAsia="zh-CN"/>
        </w:rPr>
        <w:t>1.27%。其中办公费支出2.00万元，水电费支出0.70万元，邮电费支出1.00万元，差旅费支出3.00万元，工会经费支出1.8万元，公务接待费支出1.00万元，其他交通费用支出10.16万元，其他商品和服务支出1.29万元。</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市委政研室</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与上年持平</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委政研室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jc w:val="cente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其他共产党事务支出</w:t>
      </w:r>
      <w:r>
        <w:rPr>
          <w:rFonts w:hint="eastAsia" w:ascii="仿宋_GB2312" w:hAnsi="宋体" w:eastAsia="仿宋_GB2312" w:cs="仿宋_GB2312"/>
          <w:sz w:val="32"/>
          <w:szCs w:val="32"/>
        </w:rPr>
        <w:t>（款）行政运行（项）：指</w:t>
      </w:r>
      <w:r>
        <w:rPr>
          <w:rFonts w:hint="eastAsia" w:ascii="仿宋_GB2312" w:hAnsi="宋体" w:eastAsia="仿宋_GB2312" w:cs="仿宋_GB2312"/>
          <w:sz w:val="32"/>
          <w:szCs w:val="32"/>
          <w:lang w:eastAsia="zh-CN"/>
        </w:rPr>
        <w:t>本</w:t>
      </w:r>
      <w:r>
        <w:rPr>
          <w:rFonts w:hint="eastAsia" w:ascii="仿宋_GB2312" w:hAnsi="宋体" w:eastAsia="仿宋_GB2312" w:cs="仿宋_GB2312"/>
          <w:sz w:val="32"/>
          <w:szCs w:val="32"/>
        </w:rPr>
        <w:t>单位用于保障机构正常运行、开展日常工作的基本支出。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其他共产党事务支出</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其他共产党事务支出</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指本单位用于开展日常调研、决策信息编纂、景德镇党刊编排印刷等事务工作的支出。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社会保障和就业支出（类）行政事业单位离退休（款）机关事业单位基本养老保险缴费支出（项）：指本单位实施养老保险制度由单位缴纳的基本养老保险费支出。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卫生健康支出（类）行政事业单位医疗（款）行政单位医疗（项）：反映市财政局安排本单位基本医疗保险缴费经费。</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卫生健康支出（类）行政事业单位医疗（款）公务员医疗补助（项）：反映市财政局安排本单位公务员医疗补助经费。</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卫生健康支出（类）行政事业单位医疗（款）其他行政事业单位医疗支出（项）：反映除上述项目外的其他用于行政事业单位医疗方面的支出。</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住房保障支出（类）住房改革支出（款）住房公积金（项）：反映本单位按人力资源和社会保障部、财政部规定的基本工资和津贴补贴以及规定比例为职工缴纳的住房公积金。</w:t>
      </w: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6</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22502CD"/>
    <w:rsid w:val="08EE0B31"/>
    <w:rsid w:val="0FCB58D0"/>
    <w:rsid w:val="11427CB1"/>
    <w:rsid w:val="139E3D52"/>
    <w:rsid w:val="13CB7405"/>
    <w:rsid w:val="162B4B72"/>
    <w:rsid w:val="19076E1D"/>
    <w:rsid w:val="1DAD535D"/>
    <w:rsid w:val="1EBD751D"/>
    <w:rsid w:val="1F117155"/>
    <w:rsid w:val="2DBB222D"/>
    <w:rsid w:val="57CC144D"/>
    <w:rsid w:val="62B20F12"/>
    <w:rsid w:val="641E7445"/>
    <w:rsid w:val="6B2D0105"/>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Heading 2 Char"/>
    <w:basedOn w:val="4"/>
    <w:link w:val="2"/>
    <w:semiHidden/>
    <w:locked/>
    <w:uiPriority w:val="99"/>
    <w:rPr>
      <w:rFonts w:ascii="Cambria" w:hAnsi="Cambria" w:eastAsia="宋体" w:cs="Cambria"/>
      <w:b/>
      <w:bCs/>
      <w:sz w:val="32"/>
      <w:szCs w:val="32"/>
    </w:rPr>
  </w:style>
  <w:style w:type="character" w:customStyle="1" w:styleId="8">
    <w:name w:val="Footer Char"/>
    <w:basedOn w:val="4"/>
    <w:link w:val="3"/>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353</Words>
  <Characters>2015</Characters>
  <Lines>0</Lines>
  <Paragraphs>0</Paragraphs>
  <TotalTime>6</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飛揚嗰狌</cp:lastModifiedBy>
  <cp:lastPrinted>2019-02-27T01:19:54Z</cp:lastPrinted>
  <dcterms:modified xsi:type="dcterms:W3CDTF">2019-02-27T02:37:11Z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